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jc w:val="center"/>
        <w:rPr>
          <w:rFonts w:ascii="Times New Roman" w:hAnsi="Times New Roman" w:cs="Times New Roman"/>
          <w:sz w:val="24"/>
          <w:szCs w:val="24"/>
        </w:rPr>
      </w:pPr>
      <w:r w:rsidRPr="008154E7">
        <w:rPr>
          <w:rFonts w:ascii="Times New Roman" w:hAnsi="Times New Roman" w:cs="Times New Roman"/>
          <w:sz w:val="24"/>
          <w:szCs w:val="24"/>
        </w:rPr>
        <w:t>Customer</w:t>
      </w:r>
      <w:r w:rsidR="007C7872" w:rsidRPr="008154E7">
        <w:rPr>
          <w:rFonts w:ascii="Times New Roman" w:hAnsi="Times New Roman" w:cs="Times New Roman"/>
          <w:sz w:val="24"/>
          <w:szCs w:val="24"/>
        </w:rPr>
        <w:t>-Based Pricing.</w:t>
      </w:r>
    </w:p>
    <w:p w:rsidR="008154E7" w:rsidRPr="008154E7" w:rsidRDefault="008154E7" w:rsidP="008154E7">
      <w:pPr>
        <w:spacing w:line="480" w:lineRule="auto"/>
        <w:jc w:val="center"/>
        <w:rPr>
          <w:rFonts w:ascii="Times New Roman" w:hAnsi="Times New Roman" w:cs="Times New Roman"/>
          <w:sz w:val="24"/>
          <w:szCs w:val="24"/>
        </w:rPr>
      </w:pPr>
      <w:r w:rsidRPr="008154E7">
        <w:rPr>
          <w:rFonts w:ascii="Times New Roman" w:hAnsi="Times New Roman" w:cs="Times New Roman"/>
          <w:sz w:val="24"/>
          <w:szCs w:val="24"/>
        </w:rPr>
        <w:t>Name.</w:t>
      </w:r>
    </w:p>
    <w:p w:rsidR="008154E7" w:rsidRPr="008154E7" w:rsidRDefault="008154E7" w:rsidP="008154E7">
      <w:pPr>
        <w:spacing w:line="480" w:lineRule="auto"/>
        <w:jc w:val="center"/>
        <w:rPr>
          <w:rFonts w:ascii="Times New Roman" w:hAnsi="Times New Roman" w:cs="Times New Roman"/>
          <w:sz w:val="24"/>
          <w:szCs w:val="24"/>
        </w:rPr>
      </w:pPr>
      <w:r w:rsidRPr="008154E7">
        <w:rPr>
          <w:rFonts w:ascii="Times New Roman" w:hAnsi="Times New Roman" w:cs="Times New Roman"/>
          <w:sz w:val="24"/>
          <w:szCs w:val="24"/>
        </w:rPr>
        <w:t>Institution.</w:t>
      </w:r>
    </w:p>
    <w:p w:rsidR="008154E7" w:rsidRPr="008154E7" w:rsidRDefault="008154E7" w:rsidP="008154E7">
      <w:pPr>
        <w:spacing w:line="480" w:lineRule="auto"/>
        <w:jc w:val="center"/>
        <w:rPr>
          <w:rFonts w:ascii="Times New Roman" w:hAnsi="Times New Roman" w:cs="Times New Roman"/>
          <w:sz w:val="24"/>
          <w:szCs w:val="24"/>
        </w:rPr>
      </w:pPr>
      <w:r w:rsidRPr="008154E7">
        <w:rPr>
          <w:rFonts w:ascii="Times New Roman" w:hAnsi="Times New Roman" w:cs="Times New Roman"/>
          <w:sz w:val="24"/>
          <w:szCs w:val="24"/>
        </w:rPr>
        <w:t>Date.</w:t>
      </w: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8154E7" w:rsidRPr="008154E7" w:rsidRDefault="008154E7" w:rsidP="008154E7">
      <w:pPr>
        <w:spacing w:line="480" w:lineRule="auto"/>
        <w:ind w:firstLine="720"/>
        <w:rPr>
          <w:rFonts w:ascii="Times New Roman" w:hAnsi="Times New Roman" w:cs="Times New Roman"/>
          <w:sz w:val="24"/>
          <w:szCs w:val="24"/>
        </w:rPr>
      </w:pPr>
    </w:p>
    <w:p w:rsidR="007C7872" w:rsidRDefault="007C7872" w:rsidP="007C7872">
      <w:pPr>
        <w:spacing w:line="480" w:lineRule="auto"/>
        <w:rPr>
          <w:rFonts w:ascii="Times New Roman" w:hAnsi="Times New Roman" w:cs="Times New Roman"/>
          <w:sz w:val="24"/>
          <w:szCs w:val="24"/>
        </w:rPr>
      </w:pPr>
    </w:p>
    <w:p w:rsidR="008154E7" w:rsidRPr="008154E7" w:rsidRDefault="008154E7" w:rsidP="007C7872">
      <w:pPr>
        <w:spacing w:line="480" w:lineRule="auto"/>
        <w:jc w:val="center"/>
        <w:rPr>
          <w:rFonts w:ascii="Times New Roman" w:hAnsi="Times New Roman" w:cs="Times New Roman"/>
          <w:sz w:val="24"/>
          <w:szCs w:val="24"/>
        </w:rPr>
      </w:pPr>
      <w:r w:rsidRPr="008154E7">
        <w:rPr>
          <w:rFonts w:ascii="Times New Roman" w:hAnsi="Times New Roman" w:cs="Times New Roman"/>
          <w:sz w:val="24"/>
          <w:szCs w:val="24"/>
        </w:rPr>
        <w:lastRenderedPageBreak/>
        <w:t>Customer</w:t>
      </w:r>
      <w:r w:rsidR="007C7872" w:rsidRPr="008154E7">
        <w:rPr>
          <w:rFonts w:ascii="Times New Roman" w:hAnsi="Times New Roman" w:cs="Times New Roman"/>
          <w:sz w:val="24"/>
          <w:szCs w:val="24"/>
        </w:rPr>
        <w:t>-Based Pricing.</w:t>
      </w:r>
    </w:p>
    <w:p w:rsidR="008154E7" w:rsidRPr="008154E7" w:rsidRDefault="008154E7" w:rsidP="008154E7">
      <w:pPr>
        <w:spacing w:line="480" w:lineRule="auto"/>
        <w:ind w:firstLine="720"/>
        <w:rPr>
          <w:rFonts w:ascii="Times New Roman" w:hAnsi="Times New Roman" w:cs="Times New Roman"/>
          <w:sz w:val="24"/>
          <w:szCs w:val="24"/>
        </w:rPr>
      </w:pPr>
      <w:r w:rsidRPr="008154E7">
        <w:rPr>
          <w:rFonts w:ascii="Times New Roman" w:hAnsi="Times New Roman" w:cs="Times New Roman"/>
          <w:sz w:val="24"/>
          <w:szCs w:val="24"/>
        </w:rPr>
        <w:t>In most cases, the prices of products are fixed depending on the changes in its demand. This method must always consider the elasticity in demand to come up with suitable prices as per the situations. At times the demand tends to</w:t>
      </w:r>
      <w:bookmarkStart w:id="0" w:name="_GoBack"/>
      <w:bookmarkEnd w:id="0"/>
      <w:r w:rsidRPr="008154E7">
        <w:rPr>
          <w:rFonts w:ascii="Times New Roman" w:hAnsi="Times New Roman" w:cs="Times New Roman"/>
          <w:sz w:val="24"/>
          <w:szCs w:val="24"/>
        </w:rPr>
        <w:t xml:space="preserve"> highly elastic while in other cases, it is very inelastic. During high demand elasticity, the number</w:t>
      </w:r>
      <w:r w:rsidR="007C7872">
        <w:rPr>
          <w:rFonts w:ascii="Times New Roman" w:hAnsi="Times New Roman" w:cs="Times New Roman"/>
          <w:sz w:val="24"/>
          <w:szCs w:val="24"/>
        </w:rPr>
        <w:t xml:space="preserve"> of products demanded exhibit</w:t>
      </w:r>
      <w:r w:rsidRPr="008154E7">
        <w:rPr>
          <w:rFonts w:ascii="Times New Roman" w:hAnsi="Times New Roman" w:cs="Times New Roman"/>
          <w:sz w:val="24"/>
          <w:szCs w:val="24"/>
        </w:rPr>
        <w:t xml:space="preserve"> significant change</w:t>
      </w:r>
      <w:r w:rsidR="007C7872">
        <w:rPr>
          <w:rFonts w:ascii="Times New Roman" w:hAnsi="Times New Roman" w:cs="Times New Roman"/>
          <w:sz w:val="24"/>
          <w:szCs w:val="24"/>
        </w:rPr>
        <w:t>s in response to their</w:t>
      </w:r>
      <w:r w:rsidRPr="008154E7">
        <w:rPr>
          <w:rFonts w:ascii="Times New Roman" w:hAnsi="Times New Roman" w:cs="Times New Roman"/>
          <w:sz w:val="24"/>
          <w:szCs w:val="24"/>
        </w:rPr>
        <w:t xml:space="preserve"> price</w:t>
      </w:r>
      <w:r w:rsidR="007C7872">
        <w:rPr>
          <w:rFonts w:ascii="Times New Roman" w:hAnsi="Times New Roman" w:cs="Times New Roman"/>
          <w:sz w:val="24"/>
          <w:szCs w:val="24"/>
        </w:rPr>
        <w:t>s</w:t>
      </w:r>
      <w:r w:rsidRPr="008154E7">
        <w:rPr>
          <w:rFonts w:ascii="Times New Roman" w:hAnsi="Times New Roman" w:cs="Times New Roman"/>
          <w:sz w:val="24"/>
          <w:szCs w:val="24"/>
        </w:rPr>
        <w:t>. This makes shoppers substitute one product if its demand is highly elastic. For example, let us consider a case where people like both coffee and tea. If the prices of coffee get high due to increased demand, the customers will substitute it with tea. The goods whose prices do not change very much even under the changes in demand and supply as said to be very inelastic (Böcker, &amp; Finger, 2017). For example, people will smoke cigarettes even when the prices are high. This happens because they are addicted to smoking, and so changes in prices will cause a minor shift in demand.</w:t>
      </w:r>
    </w:p>
    <w:p w:rsidR="00FA71A3" w:rsidRPr="008154E7" w:rsidRDefault="008154E7" w:rsidP="008154E7">
      <w:pPr>
        <w:spacing w:line="480" w:lineRule="auto"/>
        <w:ind w:firstLine="720"/>
        <w:rPr>
          <w:rFonts w:ascii="Times New Roman" w:hAnsi="Times New Roman" w:cs="Times New Roman"/>
          <w:sz w:val="24"/>
          <w:szCs w:val="24"/>
        </w:rPr>
      </w:pPr>
      <w:r w:rsidRPr="008154E7">
        <w:rPr>
          <w:rFonts w:ascii="Times New Roman" w:hAnsi="Times New Roman" w:cs="Times New Roman"/>
          <w:sz w:val="24"/>
          <w:szCs w:val="24"/>
        </w:rPr>
        <w:t>There are several factors which affect the elasticity of demand. Availability of substitutes for certain products</w:t>
      </w:r>
      <w:r w:rsidR="00A031F3">
        <w:rPr>
          <w:rFonts w:ascii="Times New Roman" w:hAnsi="Times New Roman" w:cs="Times New Roman"/>
          <w:sz w:val="24"/>
          <w:szCs w:val="24"/>
        </w:rPr>
        <w:t xml:space="preserve"> is core</w:t>
      </w:r>
      <w:r w:rsidRPr="008154E7">
        <w:rPr>
          <w:rFonts w:ascii="Times New Roman" w:hAnsi="Times New Roman" w:cs="Times New Roman"/>
          <w:sz w:val="24"/>
          <w:szCs w:val="24"/>
        </w:rPr>
        <w:t xml:space="preserve"> in that, if the prices of the products rice then customers go for alternatives. If no substitutes available, the customer will be forced to cope with the high prices. Last month the transport cost was high due to increased prices of petrol. I then chose to be using the train firm as I travel to the job. When the train firm realized increased demand</w:t>
      </w:r>
      <w:r w:rsidR="007C7872">
        <w:rPr>
          <w:rFonts w:ascii="Times New Roman" w:hAnsi="Times New Roman" w:cs="Times New Roman"/>
          <w:sz w:val="24"/>
          <w:szCs w:val="24"/>
        </w:rPr>
        <w:t xml:space="preserve"> of its services</w:t>
      </w:r>
      <w:r w:rsidRPr="008154E7">
        <w:rPr>
          <w:rFonts w:ascii="Times New Roman" w:hAnsi="Times New Roman" w:cs="Times New Roman"/>
          <w:sz w:val="24"/>
          <w:szCs w:val="24"/>
        </w:rPr>
        <w:t>, then it raised its charges, forcing me to cope with the new petrol prices. Competition is another factor that determines demand elasticity. Little or no completion makes the firms to charge high prices to their customers while high competition helps in price moderation as the firms will be competing for customers (Lichter, Peichl, &amp;Siegloch, 2015). It is very vital for shoppers to consider the buying products with close substitutes as well as</w:t>
      </w:r>
      <w:r w:rsidR="007C7872">
        <w:rPr>
          <w:rFonts w:ascii="Times New Roman" w:hAnsi="Times New Roman" w:cs="Times New Roman"/>
          <w:sz w:val="24"/>
          <w:szCs w:val="24"/>
        </w:rPr>
        <w:t xml:space="preserve"> avoiding products from monopolistic</w:t>
      </w:r>
      <w:r w:rsidRPr="008154E7">
        <w:rPr>
          <w:rFonts w:ascii="Times New Roman" w:hAnsi="Times New Roman" w:cs="Times New Roman"/>
          <w:sz w:val="24"/>
          <w:szCs w:val="24"/>
        </w:rPr>
        <w:t xml:space="preserve"> firms if possible since this would help them save a coin. In summation, the </w:t>
      </w:r>
      <w:r w:rsidRPr="008154E7">
        <w:rPr>
          <w:rFonts w:ascii="Times New Roman" w:hAnsi="Times New Roman" w:cs="Times New Roman"/>
          <w:sz w:val="24"/>
          <w:szCs w:val="24"/>
        </w:rPr>
        <w:lastRenderedPageBreak/>
        <w:t xml:space="preserve">elasticity of demand may be a burden to the buyers since they are forced to buy products under extremely high prices.   </w:t>
      </w: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7C7872" w:rsidRDefault="007C7872" w:rsidP="007C7872">
      <w:pPr>
        <w:spacing w:line="480" w:lineRule="auto"/>
        <w:rPr>
          <w:rFonts w:ascii="Times New Roman" w:hAnsi="Times New Roman" w:cs="Times New Roman"/>
          <w:sz w:val="24"/>
          <w:szCs w:val="24"/>
        </w:rPr>
      </w:pPr>
    </w:p>
    <w:p w:rsidR="007C7872" w:rsidRDefault="007C7872" w:rsidP="007C7872">
      <w:pPr>
        <w:spacing w:line="480" w:lineRule="auto"/>
        <w:rPr>
          <w:rFonts w:ascii="Times New Roman" w:hAnsi="Times New Roman" w:cs="Times New Roman"/>
          <w:sz w:val="24"/>
          <w:szCs w:val="24"/>
        </w:rPr>
      </w:pPr>
    </w:p>
    <w:p w:rsidR="007C7872" w:rsidRDefault="007C7872" w:rsidP="007C7872">
      <w:pPr>
        <w:spacing w:line="480" w:lineRule="auto"/>
        <w:rPr>
          <w:rFonts w:ascii="Times New Roman" w:hAnsi="Times New Roman" w:cs="Times New Roman"/>
          <w:sz w:val="24"/>
          <w:szCs w:val="24"/>
        </w:rPr>
      </w:pPr>
    </w:p>
    <w:p w:rsidR="007C7872" w:rsidRDefault="007C7872" w:rsidP="007C7872">
      <w:pPr>
        <w:spacing w:line="480" w:lineRule="auto"/>
        <w:rPr>
          <w:rFonts w:ascii="Times New Roman" w:hAnsi="Times New Roman" w:cs="Times New Roman"/>
          <w:sz w:val="24"/>
          <w:szCs w:val="24"/>
        </w:rPr>
      </w:pPr>
    </w:p>
    <w:p w:rsidR="007C7872" w:rsidRDefault="007C7872" w:rsidP="007C7872">
      <w:pPr>
        <w:spacing w:line="480" w:lineRule="auto"/>
        <w:rPr>
          <w:rFonts w:ascii="Times New Roman" w:hAnsi="Times New Roman" w:cs="Times New Roman"/>
          <w:sz w:val="24"/>
          <w:szCs w:val="24"/>
        </w:rPr>
      </w:pPr>
    </w:p>
    <w:p w:rsidR="00FA71A3" w:rsidRPr="008154E7" w:rsidRDefault="00FA71A3" w:rsidP="007C7872">
      <w:pPr>
        <w:spacing w:line="480" w:lineRule="auto"/>
        <w:jc w:val="center"/>
        <w:rPr>
          <w:rFonts w:ascii="Times New Roman" w:hAnsi="Times New Roman" w:cs="Times New Roman"/>
          <w:sz w:val="24"/>
          <w:szCs w:val="24"/>
        </w:rPr>
      </w:pPr>
      <w:r w:rsidRPr="008154E7">
        <w:rPr>
          <w:rFonts w:ascii="Times New Roman" w:hAnsi="Times New Roman" w:cs="Times New Roman"/>
          <w:sz w:val="24"/>
          <w:szCs w:val="24"/>
        </w:rPr>
        <w:lastRenderedPageBreak/>
        <w:t>Reference.</w:t>
      </w:r>
    </w:p>
    <w:p w:rsidR="00FA71A3" w:rsidRPr="008154E7" w:rsidRDefault="00FA71A3" w:rsidP="007C7872">
      <w:pPr>
        <w:spacing w:line="480" w:lineRule="auto"/>
        <w:ind w:left="720" w:hanging="720"/>
        <w:rPr>
          <w:rFonts w:ascii="Times New Roman" w:hAnsi="Times New Roman" w:cs="Times New Roman"/>
          <w:color w:val="222222"/>
          <w:sz w:val="24"/>
          <w:szCs w:val="24"/>
          <w:shd w:val="clear" w:color="auto" w:fill="FFFFFF"/>
        </w:rPr>
      </w:pPr>
      <w:r w:rsidRPr="008154E7">
        <w:rPr>
          <w:rFonts w:ascii="Times New Roman" w:hAnsi="Times New Roman" w:cs="Times New Roman"/>
          <w:color w:val="222222"/>
          <w:sz w:val="24"/>
          <w:szCs w:val="24"/>
          <w:shd w:val="clear" w:color="auto" w:fill="FFFFFF"/>
        </w:rPr>
        <w:t>Böcker, T. G., &amp; Finger, R. (2017). A meta‐analysis on the elasticity of demand for pesticides. </w:t>
      </w:r>
      <w:r w:rsidRPr="008154E7">
        <w:rPr>
          <w:rFonts w:ascii="Times New Roman" w:hAnsi="Times New Roman" w:cs="Times New Roman"/>
          <w:i/>
          <w:iCs/>
          <w:color w:val="222222"/>
          <w:sz w:val="24"/>
          <w:szCs w:val="24"/>
          <w:shd w:val="clear" w:color="auto" w:fill="FFFFFF"/>
        </w:rPr>
        <w:t>Journal of Agricultural Economics</w:t>
      </w:r>
      <w:r w:rsidRPr="008154E7">
        <w:rPr>
          <w:rFonts w:ascii="Times New Roman" w:hAnsi="Times New Roman" w:cs="Times New Roman"/>
          <w:color w:val="222222"/>
          <w:sz w:val="24"/>
          <w:szCs w:val="24"/>
          <w:shd w:val="clear" w:color="auto" w:fill="FFFFFF"/>
        </w:rPr>
        <w:t>, </w:t>
      </w:r>
      <w:r w:rsidRPr="008154E7">
        <w:rPr>
          <w:rFonts w:ascii="Times New Roman" w:hAnsi="Times New Roman" w:cs="Times New Roman"/>
          <w:i/>
          <w:iCs/>
          <w:color w:val="222222"/>
          <w:sz w:val="24"/>
          <w:szCs w:val="24"/>
          <w:shd w:val="clear" w:color="auto" w:fill="FFFFFF"/>
        </w:rPr>
        <w:t>68</w:t>
      </w:r>
      <w:r w:rsidRPr="008154E7">
        <w:rPr>
          <w:rFonts w:ascii="Times New Roman" w:hAnsi="Times New Roman" w:cs="Times New Roman"/>
          <w:color w:val="222222"/>
          <w:sz w:val="24"/>
          <w:szCs w:val="24"/>
          <w:shd w:val="clear" w:color="auto" w:fill="FFFFFF"/>
        </w:rPr>
        <w:t>(2), 518-533.</w:t>
      </w:r>
    </w:p>
    <w:p w:rsidR="00FA71A3" w:rsidRPr="008154E7" w:rsidRDefault="00FA71A3" w:rsidP="007C7872">
      <w:pPr>
        <w:spacing w:line="480" w:lineRule="auto"/>
        <w:ind w:left="720" w:hanging="720"/>
        <w:rPr>
          <w:rFonts w:ascii="Times New Roman" w:hAnsi="Times New Roman" w:cs="Times New Roman"/>
          <w:sz w:val="24"/>
          <w:szCs w:val="24"/>
        </w:rPr>
      </w:pPr>
      <w:r w:rsidRPr="008154E7">
        <w:rPr>
          <w:rFonts w:ascii="Times New Roman" w:hAnsi="Times New Roman" w:cs="Times New Roman"/>
          <w:color w:val="222222"/>
          <w:sz w:val="24"/>
          <w:szCs w:val="24"/>
          <w:shd w:val="clear" w:color="auto" w:fill="FFFFFF"/>
        </w:rPr>
        <w:t>Lichter, A., Peichl, A., &amp;Siegloch, S. (2015). The own-wage elasticity of labor demand: A meta-regression analysis. </w:t>
      </w:r>
      <w:r w:rsidRPr="008154E7">
        <w:rPr>
          <w:rFonts w:ascii="Times New Roman" w:hAnsi="Times New Roman" w:cs="Times New Roman"/>
          <w:i/>
          <w:iCs/>
          <w:color w:val="222222"/>
          <w:sz w:val="24"/>
          <w:szCs w:val="24"/>
          <w:shd w:val="clear" w:color="auto" w:fill="FFFFFF"/>
        </w:rPr>
        <w:t>European Economic Review</w:t>
      </w:r>
      <w:r w:rsidRPr="008154E7">
        <w:rPr>
          <w:rFonts w:ascii="Times New Roman" w:hAnsi="Times New Roman" w:cs="Times New Roman"/>
          <w:color w:val="222222"/>
          <w:sz w:val="24"/>
          <w:szCs w:val="24"/>
          <w:shd w:val="clear" w:color="auto" w:fill="FFFFFF"/>
        </w:rPr>
        <w:t>, </w:t>
      </w:r>
      <w:r w:rsidRPr="008154E7">
        <w:rPr>
          <w:rFonts w:ascii="Times New Roman" w:hAnsi="Times New Roman" w:cs="Times New Roman"/>
          <w:i/>
          <w:iCs/>
          <w:color w:val="222222"/>
          <w:sz w:val="24"/>
          <w:szCs w:val="24"/>
          <w:shd w:val="clear" w:color="auto" w:fill="FFFFFF"/>
        </w:rPr>
        <w:t>80</w:t>
      </w:r>
      <w:r w:rsidRPr="008154E7">
        <w:rPr>
          <w:rFonts w:ascii="Times New Roman" w:hAnsi="Times New Roman" w:cs="Times New Roman"/>
          <w:color w:val="222222"/>
          <w:sz w:val="24"/>
          <w:szCs w:val="24"/>
          <w:shd w:val="clear" w:color="auto" w:fill="FFFFFF"/>
        </w:rPr>
        <w:t>, 94-119.</w:t>
      </w:r>
    </w:p>
    <w:p w:rsidR="00FA71A3" w:rsidRPr="008154E7" w:rsidRDefault="00FA71A3" w:rsidP="008154E7">
      <w:pPr>
        <w:spacing w:line="480" w:lineRule="auto"/>
        <w:ind w:firstLine="720"/>
        <w:rPr>
          <w:rFonts w:ascii="Times New Roman" w:hAnsi="Times New Roman" w:cs="Times New Roman"/>
          <w:sz w:val="24"/>
          <w:szCs w:val="24"/>
        </w:rPr>
      </w:pPr>
    </w:p>
    <w:p w:rsidR="00FA71A3" w:rsidRPr="008154E7" w:rsidRDefault="00FA71A3" w:rsidP="008154E7">
      <w:pPr>
        <w:spacing w:line="480" w:lineRule="auto"/>
        <w:ind w:firstLine="720"/>
        <w:rPr>
          <w:rFonts w:ascii="Times New Roman" w:hAnsi="Times New Roman" w:cs="Times New Roman"/>
          <w:sz w:val="24"/>
          <w:szCs w:val="24"/>
        </w:rPr>
      </w:pPr>
    </w:p>
    <w:p w:rsidR="009D442D" w:rsidRPr="008154E7" w:rsidRDefault="009D442D" w:rsidP="008154E7">
      <w:pPr>
        <w:spacing w:line="480" w:lineRule="auto"/>
        <w:ind w:firstLine="720"/>
        <w:rPr>
          <w:rFonts w:ascii="Times New Roman" w:hAnsi="Times New Roman" w:cs="Times New Roman"/>
          <w:sz w:val="24"/>
          <w:szCs w:val="24"/>
        </w:rPr>
      </w:pPr>
    </w:p>
    <w:p w:rsidR="009D442D" w:rsidRPr="008154E7" w:rsidRDefault="009D442D" w:rsidP="008154E7">
      <w:pPr>
        <w:spacing w:line="480" w:lineRule="auto"/>
        <w:ind w:firstLine="720"/>
        <w:rPr>
          <w:rFonts w:ascii="Times New Roman" w:hAnsi="Times New Roman" w:cs="Times New Roman"/>
          <w:sz w:val="24"/>
          <w:szCs w:val="24"/>
        </w:rPr>
      </w:pPr>
    </w:p>
    <w:sectPr w:rsidR="009D442D" w:rsidRPr="008154E7" w:rsidSect="009D44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C7D" w:rsidRDefault="006D2C7D" w:rsidP="009D442D">
      <w:pPr>
        <w:spacing w:after="0" w:line="240" w:lineRule="auto"/>
      </w:pPr>
      <w:r>
        <w:separator/>
      </w:r>
    </w:p>
  </w:endnote>
  <w:endnote w:type="continuationSeparator" w:id="1">
    <w:p w:rsidR="006D2C7D" w:rsidRDefault="006D2C7D" w:rsidP="009D44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C7D" w:rsidRDefault="006D2C7D" w:rsidP="009D442D">
      <w:pPr>
        <w:spacing w:after="0" w:line="240" w:lineRule="auto"/>
      </w:pPr>
      <w:r>
        <w:separator/>
      </w:r>
    </w:p>
  </w:footnote>
  <w:footnote w:type="continuationSeparator" w:id="1">
    <w:p w:rsidR="006D2C7D" w:rsidRDefault="006D2C7D" w:rsidP="009D44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0334254"/>
      <w:docPartObj>
        <w:docPartGallery w:val="Page Numbers (Top of Page)"/>
        <w:docPartUnique/>
      </w:docPartObj>
    </w:sdtPr>
    <w:sdtEndPr>
      <w:rPr>
        <w:noProof/>
      </w:rPr>
    </w:sdtEndPr>
    <w:sdtContent>
      <w:p w:rsidR="009D442D" w:rsidRDefault="007C7872">
        <w:pPr>
          <w:pStyle w:val="Header"/>
        </w:pPr>
        <w:r>
          <w:rPr>
            <w:rFonts w:ascii="Times New Roman" w:hAnsi="Times New Roman" w:cs="Times New Roman"/>
            <w:sz w:val="24"/>
            <w:szCs w:val="24"/>
          </w:rPr>
          <w:t xml:space="preserve">CUSTOMER-BASED </w:t>
        </w:r>
        <w:r w:rsidR="009D442D" w:rsidRPr="009D442D">
          <w:rPr>
            <w:rFonts w:ascii="Times New Roman" w:hAnsi="Times New Roman" w:cs="Times New Roman"/>
            <w:sz w:val="24"/>
            <w:szCs w:val="24"/>
          </w:rPr>
          <w:t>PRICING.</w:t>
        </w:r>
        <w:r w:rsidR="009D442D">
          <w:tab/>
        </w:r>
        <w:r w:rsidR="009D442D">
          <w:tab/>
        </w:r>
        <w:r w:rsidR="00BB44EC">
          <w:fldChar w:fldCharType="begin"/>
        </w:r>
        <w:r w:rsidR="009D442D">
          <w:instrText xml:space="preserve"> PAGE   \* MERGEFORMAT </w:instrText>
        </w:r>
        <w:r w:rsidR="00BB44EC">
          <w:fldChar w:fldCharType="separate"/>
        </w:r>
        <w:r w:rsidR="00A031F3">
          <w:rPr>
            <w:noProof/>
          </w:rPr>
          <w:t>4</w:t>
        </w:r>
        <w:r w:rsidR="00BB44EC">
          <w:rPr>
            <w:noProof/>
          </w:rPr>
          <w:fldChar w:fldCharType="end"/>
        </w:r>
      </w:p>
    </w:sdtContent>
  </w:sdt>
  <w:p w:rsidR="009D442D" w:rsidRDefault="009D44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2D" w:rsidRDefault="009D442D">
    <w:pPr>
      <w:pStyle w:val="Header"/>
    </w:pPr>
    <w:r w:rsidRPr="009D442D">
      <w:rPr>
        <w:rFonts w:ascii="Times New Roman" w:hAnsi="Times New Roman" w:cs="Times New Roman"/>
        <w:sz w:val="24"/>
        <w:szCs w:val="24"/>
      </w:rPr>
      <w:t xml:space="preserve">Running head: </w:t>
    </w:r>
    <w:r w:rsidR="007C7872">
      <w:rPr>
        <w:rFonts w:ascii="Times New Roman" w:hAnsi="Times New Roman" w:cs="Times New Roman"/>
        <w:sz w:val="24"/>
        <w:szCs w:val="24"/>
      </w:rPr>
      <w:t>CUSTOMER-</w:t>
    </w:r>
    <w:r w:rsidRPr="009D442D">
      <w:rPr>
        <w:rFonts w:ascii="Times New Roman" w:hAnsi="Times New Roman" w:cs="Times New Roman"/>
        <w:sz w:val="24"/>
        <w:szCs w:val="24"/>
      </w:rPr>
      <w:t>BASED PRICING.</w:t>
    </w:r>
    <w:r w:rsidRPr="009D442D">
      <w:rPr>
        <w:rFonts w:ascii="Times New Roman" w:hAnsi="Times New Roman" w:cs="Times New Roman"/>
        <w:sz w:val="24"/>
        <w:szCs w:val="24"/>
      </w:rPr>
      <w:tab/>
    </w:r>
    <w:sdt>
      <w:sdtPr>
        <w:id w:val="-1576670142"/>
        <w:docPartObj>
          <w:docPartGallery w:val="Page Numbers (Top of Page)"/>
          <w:docPartUnique/>
        </w:docPartObj>
      </w:sdtPr>
      <w:sdtEndPr>
        <w:rPr>
          <w:noProof/>
        </w:rPr>
      </w:sdtEndPr>
      <w:sdtContent>
        <w:r w:rsidR="00BB44EC">
          <w:fldChar w:fldCharType="begin"/>
        </w:r>
        <w:r>
          <w:instrText xml:space="preserve"> PAGE   \* MERGEFORMAT </w:instrText>
        </w:r>
        <w:r w:rsidR="00BB44EC">
          <w:fldChar w:fldCharType="separate"/>
        </w:r>
        <w:r w:rsidR="00A031F3">
          <w:rPr>
            <w:noProof/>
          </w:rPr>
          <w:t>1</w:t>
        </w:r>
        <w:r w:rsidR="00BB44EC">
          <w:rPr>
            <w:noProof/>
          </w:rPr>
          <w:fldChar w:fldCharType="end"/>
        </w:r>
      </w:sdtContent>
    </w:sdt>
  </w:p>
  <w:p w:rsidR="009D442D" w:rsidRDefault="009D44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442D"/>
    <w:rsid w:val="00505EDD"/>
    <w:rsid w:val="00631177"/>
    <w:rsid w:val="006533D0"/>
    <w:rsid w:val="006C35E3"/>
    <w:rsid w:val="006D2C7D"/>
    <w:rsid w:val="00733675"/>
    <w:rsid w:val="007C7872"/>
    <w:rsid w:val="008154E7"/>
    <w:rsid w:val="00846464"/>
    <w:rsid w:val="009D442D"/>
    <w:rsid w:val="00A031F3"/>
    <w:rsid w:val="00BB44EC"/>
    <w:rsid w:val="00BF7320"/>
    <w:rsid w:val="00D350E5"/>
    <w:rsid w:val="00EF3BC2"/>
    <w:rsid w:val="00FA71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4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42D"/>
  </w:style>
  <w:style w:type="paragraph" w:styleId="Footer">
    <w:name w:val="footer"/>
    <w:basedOn w:val="Normal"/>
    <w:link w:val="FooterChar"/>
    <w:uiPriority w:val="99"/>
    <w:unhideWhenUsed/>
    <w:rsid w:val="009D4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4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2019-06-04T19:04:00Z</dcterms:created>
  <dcterms:modified xsi:type="dcterms:W3CDTF">2019-06-04T19:04:00Z</dcterms:modified>
</cp:coreProperties>
</file>